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F78" w:rsidRPr="00932F78" w:rsidRDefault="00932F78" w:rsidP="00932F78">
      <w:pPr>
        <w:spacing w:after="0" w:line="240" w:lineRule="auto"/>
        <w:rPr>
          <w:rFonts w:ascii="Calibri" w:eastAsia="Times New Roman" w:hAnsi="Calibri" w:cs="Times New Roman"/>
          <w:b/>
          <w:color w:val="000000"/>
          <w:sz w:val="24"/>
          <w:szCs w:val="24"/>
          <w:u w:val="single"/>
          <w:lang w:eastAsia="nl-BE"/>
        </w:rPr>
      </w:pPr>
      <w:r w:rsidRPr="00932F78">
        <w:rPr>
          <w:rFonts w:ascii="Calibri" w:eastAsia="Times New Roman" w:hAnsi="Calibri" w:cs="Times New Roman"/>
          <w:b/>
          <w:color w:val="000000"/>
          <w:sz w:val="24"/>
          <w:szCs w:val="24"/>
          <w:u w:val="single"/>
          <w:lang w:eastAsia="nl-BE"/>
        </w:rPr>
        <w:t>A 48. BESLISSING: Financiën: Goedkeuring van het meerjarenplan 2014-2019 en het budget 2014 van de gemeente Hulshout.</w:t>
      </w:r>
    </w:p>
    <w:p w:rsidR="00932F78" w:rsidRPr="00951D3C"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51D3C" w:rsidRPr="00932F78" w:rsidRDefault="00951D3C" w:rsidP="00932F78">
      <w:pPr>
        <w:spacing w:after="0" w:line="240" w:lineRule="auto"/>
        <w:rPr>
          <w:rFonts w:ascii="Calibri" w:eastAsia="Times New Roman" w:hAnsi="Calibri" w:cs="Times New Roman"/>
          <w:color w:val="000000"/>
          <w:sz w:val="24"/>
          <w:szCs w:val="24"/>
          <w:lang w:eastAsia="nl-BE"/>
        </w:rPr>
      </w:pPr>
      <w:r w:rsidRPr="00951D3C">
        <w:rPr>
          <w:rStyle w:val="Zwaar"/>
          <w:rFonts w:ascii="Arial" w:hAnsi="Arial" w:cs="Arial"/>
          <w:color w:val="5040AE"/>
          <w:sz w:val="24"/>
          <w:szCs w:val="24"/>
          <w:shd w:val="clear" w:color="auto" w:fill="FFFFFF"/>
        </w:rPr>
        <w:t xml:space="preserve">Tussenkomst Open </w:t>
      </w:r>
      <w:proofErr w:type="spellStart"/>
      <w:r w:rsidRPr="00951D3C">
        <w:rPr>
          <w:rStyle w:val="Zwaar"/>
          <w:rFonts w:ascii="Arial" w:hAnsi="Arial" w:cs="Arial"/>
          <w:color w:val="5040AE"/>
          <w:sz w:val="24"/>
          <w:szCs w:val="24"/>
          <w:shd w:val="clear" w:color="auto" w:fill="FFFFFF"/>
        </w:rPr>
        <w:t>Vld</w:t>
      </w:r>
      <w:proofErr w:type="spellEnd"/>
      <w:r w:rsidRPr="00951D3C">
        <w:rPr>
          <w:rStyle w:val="Zwaar"/>
          <w:rFonts w:ascii="Arial" w:hAnsi="Arial" w:cs="Arial"/>
          <w:color w:val="5040AE"/>
          <w:sz w:val="24"/>
          <w:szCs w:val="24"/>
          <w:shd w:val="clear" w:color="auto" w:fill="FFFFFF"/>
        </w:rPr>
        <w:t xml:space="preserve"> raadslid Frank Ponsaert:</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Voorzitter,</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 xml:space="preserve">We hebben hier een lijvig dossier, waaraan door iedere betrokkene zonder enige twijfel  heel hard gewerkt is. Het is nieuw voor iedereen en het is even wennen, maar ik hou wel van deze benadering. Ik juich de BBC-aanpak toe.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 xml:space="preserve">Voor wat betreft de omgevingsanalyse kan ik iedereen aanraden om deze te lezen. Dit bevat een schat aan informatie, bijeengezocht uit vele bronnen. Een geslaagd puzzelwerk.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 xml:space="preserve">Maar er zijn 2 pijnpunten.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 xml:space="preserve">Een eerste pijnpunt is dat door het lappendeken aan bronnen, we een inconsistente basis hebben om uit het cijfermateriaal de correcte conclusies te trekken, vooral bij het kruisen van gegevens.  Ik geef een voorbeeld: De cijfers van de </w:t>
      </w:r>
      <w:proofErr w:type="spellStart"/>
      <w:r w:rsidRPr="00932F78">
        <w:rPr>
          <w:rFonts w:ascii="Calibri" w:eastAsia="Times New Roman" w:hAnsi="Calibri" w:cs="Times New Roman"/>
          <w:b/>
          <w:bCs/>
          <w:color w:val="000000"/>
          <w:sz w:val="24"/>
          <w:szCs w:val="24"/>
          <w:lang w:eastAsia="nl-BE"/>
        </w:rPr>
        <w:t>bevolkingsaangroei</w:t>
      </w:r>
      <w:proofErr w:type="spellEnd"/>
      <w:r w:rsidRPr="00932F78">
        <w:rPr>
          <w:rFonts w:ascii="Calibri" w:eastAsia="Times New Roman" w:hAnsi="Calibri" w:cs="Times New Roman"/>
          <w:b/>
          <w:bCs/>
          <w:color w:val="000000"/>
          <w:sz w:val="24"/>
          <w:szCs w:val="24"/>
          <w:lang w:eastAsia="nl-BE"/>
        </w:rPr>
        <w:t xml:space="preserve"> gaan over 1990, 2010, 2011, 2012</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De economische cijfers gaan over 2006, 2007, 2008, 2009 en 2010</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 xml:space="preserve">Het is dus zeer moeilijk om een rechtstreekse relatie te leggen tussen de </w:t>
      </w:r>
      <w:proofErr w:type="spellStart"/>
      <w:r w:rsidRPr="00932F78">
        <w:rPr>
          <w:rFonts w:ascii="Calibri" w:eastAsia="Times New Roman" w:hAnsi="Calibri" w:cs="Times New Roman"/>
          <w:b/>
          <w:bCs/>
          <w:color w:val="000000"/>
          <w:sz w:val="24"/>
          <w:szCs w:val="24"/>
          <w:lang w:eastAsia="nl-BE"/>
        </w:rPr>
        <w:t>bevolkingsaangroei</w:t>
      </w:r>
      <w:proofErr w:type="spellEnd"/>
      <w:r w:rsidRPr="00932F78">
        <w:rPr>
          <w:rFonts w:ascii="Calibri" w:eastAsia="Times New Roman" w:hAnsi="Calibri" w:cs="Times New Roman"/>
          <w:b/>
          <w:bCs/>
          <w:color w:val="000000"/>
          <w:sz w:val="24"/>
          <w:szCs w:val="24"/>
          <w:lang w:eastAsia="nl-BE"/>
        </w:rPr>
        <w:t xml:space="preserve"> en de economische evolutie.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 xml:space="preserve">Een ander voorbeeld het is interessant een vergelijking te hebben van de </w:t>
      </w:r>
      <w:proofErr w:type="spellStart"/>
      <w:r w:rsidRPr="00932F78">
        <w:rPr>
          <w:rFonts w:ascii="Calibri" w:eastAsia="Times New Roman" w:hAnsi="Calibri" w:cs="Times New Roman"/>
          <w:b/>
          <w:bCs/>
          <w:color w:val="000000"/>
          <w:sz w:val="24"/>
          <w:szCs w:val="24"/>
          <w:lang w:eastAsia="nl-BE"/>
        </w:rPr>
        <w:t>Hulshoutse</w:t>
      </w:r>
      <w:proofErr w:type="spellEnd"/>
      <w:r w:rsidRPr="00932F78">
        <w:rPr>
          <w:rFonts w:ascii="Calibri" w:eastAsia="Times New Roman" w:hAnsi="Calibri" w:cs="Times New Roman"/>
          <w:b/>
          <w:bCs/>
          <w:color w:val="000000"/>
          <w:sz w:val="24"/>
          <w:szCs w:val="24"/>
          <w:lang w:eastAsia="nl-BE"/>
        </w:rPr>
        <w:t xml:space="preserve"> cijfers met de cijfers uit haar omgeving. De ene keer is dat echter met haar buurgemeenten, de andere keer met </w:t>
      </w:r>
      <w:proofErr w:type="spellStart"/>
      <w:r w:rsidRPr="00932F78">
        <w:rPr>
          <w:rFonts w:ascii="Calibri" w:eastAsia="Times New Roman" w:hAnsi="Calibri" w:cs="Times New Roman"/>
          <w:b/>
          <w:bCs/>
          <w:color w:val="000000"/>
          <w:sz w:val="24"/>
          <w:szCs w:val="24"/>
          <w:lang w:eastAsia="nl-BE"/>
        </w:rPr>
        <w:t>arrondisement</w:t>
      </w:r>
      <w:proofErr w:type="spellEnd"/>
      <w:r w:rsidRPr="00932F78">
        <w:rPr>
          <w:rFonts w:ascii="Calibri" w:eastAsia="Times New Roman" w:hAnsi="Calibri" w:cs="Times New Roman"/>
          <w:b/>
          <w:bCs/>
          <w:color w:val="000000"/>
          <w:sz w:val="24"/>
          <w:szCs w:val="24"/>
          <w:lang w:eastAsia="nl-BE"/>
        </w:rPr>
        <w:t xml:space="preserve">, provincie en gewest. Waarbij dan bovendien 2 van de 4 buurgemeenten in een der arrondissement ligt en één van de buurgemeenten zelfs in een andere provincie. Dit maakt de analyse van de </w:t>
      </w:r>
      <w:proofErr w:type="spellStart"/>
      <w:r w:rsidRPr="00932F78">
        <w:rPr>
          <w:rFonts w:ascii="Calibri" w:eastAsia="Times New Roman" w:hAnsi="Calibri" w:cs="Times New Roman"/>
          <w:b/>
          <w:bCs/>
          <w:color w:val="000000"/>
          <w:sz w:val="24"/>
          <w:szCs w:val="24"/>
          <w:lang w:eastAsia="nl-BE"/>
        </w:rPr>
        <w:t>Hulshoutse</w:t>
      </w:r>
      <w:proofErr w:type="spellEnd"/>
      <w:r w:rsidRPr="00932F78">
        <w:rPr>
          <w:rFonts w:ascii="Calibri" w:eastAsia="Times New Roman" w:hAnsi="Calibri" w:cs="Times New Roman"/>
          <w:b/>
          <w:bCs/>
          <w:color w:val="000000"/>
          <w:sz w:val="24"/>
          <w:szCs w:val="24"/>
          <w:lang w:eastAsia="nl-BE"/>
        </w:rPr>
        <w:t xml:space="preserve"> situatie </w:t>
      </w:r>
      <w:proofErr w:type="spellStart"/>
      <w:r w:rsidRPr="00932F78">
        <w:rPr>
          <w:rFonts w:ascii="Calibri" w:eastAsia="Times New Roman" w:hAnsi="Calibri" w:cs="Times New Roman"/>
          <w:b/>
          <w:bCs/>
          <w:color w:val="000000"/>
          <w:sz w:val="24"/>
          <w:szCs w:val="24"/>
          <w:lang w:eastAsia="nl-BE"/>
        </w:rPr>
        <w:t>tov</w:t>
      </w:r>
      <w:proofErr w:type="spellEnd"/>
      <w:r w:rsidRPr="00932F78">
        <w:rPr>
          <w:rFonts w:ascii="Calibri" w:eastAsia="Times New Roman" w:hAnsi="Calibri" w:cs="Times New Roman"/>
          <w:b/>
          <w:bCs/>
          <w:color w:val="000000"/>
          <w:sz w:val="24"/>
          <w:szCs w:val="24"/>
          <w:lang w:eastAsia="nl-BE"/>
        </w:rPr>
        <w:t xml:space="preserve"> van haar omgeving zeker niet simpel.</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 xml:space="preserve">Dit eerste pijnpunt, voorzitter, beste collega's is een </w:t>
      </w:r>
      <w:proofErr w:type="spellStart"/>
      <w:r w:rsidRPr="00932F78">
        <w:rPr>
          <w:rFonts w:ascii="Calibri" w:eastAsia="Times New Roman" w:hAnsi="Calibri" w:cs="Times New Roman"/>
          <w:b/>
          <w:bCs/>
          <w:color w:val="000000"/>
          <w:sz w:val="24"/>
          <w:szCs w:val="24"/>
          <w:lang w:eastAsia="nl-BE"/>
        </w:rPr>
        <w:t>fact</w:t>
      </w:r>
      <w:proofErr w:type="spellEnd"/>
      <w:r w:rsidRPr="00932F78">
        <w:rPr>
          <w:rFonts w:ascii="Calibri" w:eastAsia="Times New Roman" w:hAnsi="Calibri" w:cs="Times New Roman"/>
          <w:b/>
          <w:bCs/>
          <w:color w:val="000000"/>
          <w:sz w:val="24"/>
          <w:szCs w:val="24"/>
          <w:lang w:eastAsia="nl-BE"/>
        </w:rPr>
        <w:t xml:space="preserve"> of life. Het is een vaststelling en het kan niemand verweten worden. Het is wel een belangrijk gegeven.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Een tweede pijnpunt is dat er zeer weinig tot geen cross-analyse gebeurd is. Ik bedoel daarmee dat het samenbrengen van verschillende tabellen en gegevens tot andere conclusies kan leiden dan wanneer we gegeven per gegeven apart bekijken.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51D3C" w:rsidRDefault="00932F78" w:rsidP="00932F78">
      <w:pPr>
        <w:spacing w:after="0" w:line="240" w:lineRule="auto"/>
        <w:rPr>
          <w:rFonts w:ascii="Calibri" w:eastAsia="Times New Roman" w:hAnsi="Calibri" w:cs="Times New Roman"/>
          <w:b/>
          <w:bCs/>
          <w:color w:val="000000"/>
          <w:sz w:val="24"/>
          <w:szCs w:val="24"/>
          <w:lang w:eastAsia="nl-BE"/>
        </w:rPr>
      </w:pPr>
      <w:r w:rsidRPr="00932F78">
        <w:rPr>
          <w:rFonts w:ascii="Calibri" w:eastAsia="Times New Roman" w:hAnsi="Calibri" w:cs="Times New Roman"/>
          <w:b/>
          <w:bCs/>
          <w:color w:val="000000"/>
          <w:sz w:val="24"/>
          <w:szCs w:val="24"/>
          <w:lang w:eastAsia="nl-BE"/>
        </w:rPr>
        <w:t>Ik heb in de beperkte tijd die ons gegund is om dit lijvig en zeer interessant document te lezen, toch getracht een aantal cross-analyses te maken. Om te vermijden dat we hier nog een paar uur zitten, zal ik me beperken tot het bespreken van 1 van deze cross-analyses.</w:t>
      </w:r>
    </w:p>
    <w:p w:rsidR="00932F78" w:rsidRPr="00951D3C" w:rsidRDefault="00932F78" w:rsidP="00932F78">
      <w:pPr>
        <w:spacing w:after="0" w:line="240" w:lineRule="auto"/>
        <w:rPr>
          <w:rFonts w:ascii="Calibri" w:eastAsia="Times New Roman" w:hAnsi="Calibri" w:cs="Times New Roman"/>
          <w:b/>
          <w:bCs/>
          <w:color w:val="000000"/>
          <w:sz w:val="24"/>
          <w:szCs w:val="24"/>
          <w:lang w:eastAsia="nl-BE"/>
        </w:rPr>
      </w:pP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(pg 25) Tabel 4: Evolutie van het aantal inwoners tijdens de periode 1999-2011</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62"/>
        <w:gridCol w:w="960"/>
        <w:gridCol w:w="960"/>
        <w:gridCol w:w="960"/>
        <w:gridCol w:w="960"/>
        <w:gridCol w:w="1093"/>
        <w:gridCol w:w="1152"/>
      </w:tblGrid>
      <w:tr w:rsidR="00932F78" w:rsidRPr="00932F78" w:rsidTr="00932F78">
        <w:tc>
          <w:tcPr>
            <w:tcW w:w="16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Deelgem.</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1990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2010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2011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2012</w:t>
            </w:r>
          </w:p>
        </w:tc>
        <w:tc>
          <w:tcPr>
            <w:tcW w:w="10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evolutie</w:t>
            </w:r>
          </w:p>
        </w:tc>
        <w:tc>
          <w:tcPr>
            <w:tcW w:w="11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w:t>
            </w:r>
          </w:p>
        </w:tc>
      </w:tr>
      <w:tr w:rsidR="00932F78" w:rsidRPr="00932F78" w:rsidTr="00932F78">
        <w:tc>
          <w:tcPr>
            <w:tcW w:w="16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Hulshout-fusie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7 388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9 864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9 970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10 062</w:t>
            </w:r>
          </w:p>
        </w:tc>
        <w:tc>
          <w:tcPr>
            <w:tcW w:w="10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2 674</w:t>
            </w:r>
          </w:p>
        </w:tc>
        <w:tc>
          <w:tcPr>
            <w:tcW w:w="11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136,19%</w:t>
            </w:r>
          </w:p>
        </w:tc>
      </w:tr>
      <w:tr w:rsidR="00932F78" w:rsidRPr="00932F78" w:rsidTr="00932F78">
        <w:tc>
          <w:tcPr>
            <w:tcW w:w="16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proofErr w:type="spellStart"/>
            <w:r w:rsidRPr="00932F78">
              <w:rPr>
                <w:rFonts w:ascii="Calibri" w:eastAsia="Times New Roman" w:hAnsi="Calibri" w:cs="Times New Roman"/>
                <w:sz w:val="24"/>
                <w:szCs w:val="24"/>
                <w:lang w:eastAsia="nl-BE"/>
              </w:rPr>
              <w:t>Houtvenne</w:t>
            </w:r>
            <w:proofErr w:type="spellEnd"/>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1 510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1 902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1 956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1 977</w:t>
            </w:r>
          </w:p>
        </w:tc>
        <w:tc>
          <w:tcPr>
            <w:tcW w:w="10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467</w:t>
            </w:r>
          </w:p>
        </w:tc>
        <w:tc>
          <w:tcPr>
            <w:tcW w:w="11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130,93%</w:t>
            </w:r>
          </w:p>
        </w:tc>
      </w:tr>
      <w:tr w:rsidR="00932F78" w:rsidRPr="00932F78" w:rsidTr="00932F78">
        <w:tc>
          <w:tcPr>
            <w:tcW w:w="16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Hulshout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4 380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5 807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5 818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5 872</w:t>
            </w:r>
          </w:p>
        </w:tc>
        <w:tc>
          <w:tcPr>
            <w:tcW w:w="10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1 492</w:t>
            </w:r>
          </w:p>
        </w:tc>
        <w:tc>
          <w:tcPr>
            <w:tcW w:w="11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134,06%</w:t>
            </w:r>
          </w:p>
        </w:tc>
      </w:tr>
      <w:tr w:rsidR="00932F78" w:rsidRPr="00932F78" w:rsidTr="00932F78">
        <w:tc>
          <w:tcPr>
            <w:tcW w:w="16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proofErr w:type="spellStart"/>
            <w:r w:rsidRPr="00932F78">
              <w:rPr>
                <w:rFonts w:ascii="Calibri" w:eastAsia="Times New Roman" w:hAnsi="Calibri" w:cs="Times New Roman"/>
                <w:sz w:val="24"/>
                <w:szCs w:val="24"/>
                <w:lang w:eastAsia="nl-BE"/>
              </w:rPr>
              <w:t>Westmeerbeek</w:t>
            </w:r>
            <w:proofErr w:type="spellEnd"/>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1 498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2 155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2 196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2 213</w:t>
            </w:r>
          </w:p>
        </w:tc>
        <w:tc>
          <w:tcPr>
            <w:tcW w:w="10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715</w:t>
            </w:r>
          </w:p>
        </w:tc>
        <w:tc>
          <w:tcPr>
            <w:tcW w:w="11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147,73%</w:t>
            </w:r>
          </w:p>
        </w:tc>
      </w:tr>
    </w:tbl>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lastRenderedPageBreak/>
        <w:t xml:space="preserve">Voor </w:t>
      </w:r>
      <w:proofErr w:type="spellStart"/>
      <w:r w:rsidRPr="00932F78">
        <w:rPr>
          <w:rFonts w:ascii="Calibri" w:eastAsia="Times New Roman" w:hAnsi="Calibri" w:cs="Times New Roman"/>
          <w:color w:val="000000"/>
          <w:sz w:val="24"/>
          <w:szCs w:val="24"/>
          <w:lang w:eastAsia="nl-BE"/>
        </w:rPr>
        <w:t>Herselt</w:t>
      </w:r>
      <w:proofErr w:type="spellEnd"/>
      <w:r w:rsidRPr="00932F78">
        <w:rPr>
          <w:rFonts w:ascii="Calibri" w:eastAsia="Times New Roman" w:hAnsi="Calibri" w:cs="Times New Roman"/>
          <w:color w:val="000000"/>
          <w:sz w:val="24"/>
          <w:szCs w:val="24"/>
          <w:lang w:eastAsia="nl-BE"/>
        </w:rPr>
        <w:t xml:space="preserve"> was dit 113%, voor </w:t>
      </w:r>
      <w:proofErr w:type="spellStart"/>
      <w:r w:rsidRPr="00932F78">
        <w:rPr>
          <w:rFonts w:ascii="Calibri" w:eastAsia="Times New Roman" w:hAnsi="Calibri" w:cs="Times New Roman"/>
          <w:color w:val="000000"/>
          <w:sz w:val="24"/>
          <w:szCs w:val="24"/>
          <w:lang w:eastAsia="nl-BE"/>
        </w:rPr>
        <w:t>Westerlo</w:t>
      </w:r>
      <w:proofErr w:type="spellEnd"/>
      <w:r w:rsidRPr="00932F78">
        <w:rPr>
          <w:rFonts w:ascii="Calibri" w:eastAsia="Times New Roman" w:hAnsi="Calibri" w:cs="Times New Roman"/>
          <w:color w:val="000000"/>
          <w:sz w:val="24"/>
          <w:szCs w:val="24"/>
          <w:lang w:eastAsia="nl-BE"/>
        </w:rPr>
        <w:t xml:space="preserve"> 117%, voor Heist </w:t>
      </w:r>
      <w:proofErr w:type="spellStart"/>
      <w:r w:rsidRPr="00932F78">
        <w:rPr>
          <w:rFonts w:ascii="Calibri" w:eastAsia="Times New Roman" w:hAnsi="Calibri" w:cs="Times New Roman"/>
          <w:color w:val="000000"/>
          <w:sz w:val="24"/>
          <w:szCs w:val="24"/>
          <w:lang w:eastAsia="nl-BE"/>
        </w:rPr>
        <w:t>od</w:t>
      </w:r>
      <w:proofErr w:type="spellEnd"/>
      <w:r w:rsidRPr="00932F78">
        <w:rPr>
          <w:rFonts w:ascii="Calibri" w:eastAsia="Times New Roman" w:hAnsi="Calibri" w:cs="Times New Roman"/>
          <w:color w:val="000000"/>
          <w:sz w:val="24"/>
          <w:szCs w:val="24"/>
          <w:lang w:eastAsia="nl-BE"/>
        </w:rPr>
        <w:t xml:space="preserve"> Berg 114%</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(pg31) Tabel 7: Werkgelegenheidsgraad</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80"/>
        <w:gridCol w:w="960"/>
        <w:gridCol w:w="960"/>
        <w:gridCol w:w="960"/>
        <w:gridCol w:w="960"/>
        <w:gridCol w:w="1031"/>
      </w:tblGrid>
      <w:tr w:rsidR="00932F78" w:rsidRPr="00932F78" w:rsidTr="00932F78">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Gemeente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2006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2007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 2008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2009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2010</w:t>
            </w:r>
          </w:p>
        </w:tc>
      </w:tr>
      <w:tr w:rsidR="00932F78" w:rsidRPr="00932F78" w:rsidTr="00932F78">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Heist-op-den-Berg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 xml:space="preserve">52,5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53,6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55,3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4,7</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55,1</w:t>
            </w:r>
          </w:p>
        </w:tc>
      </w:tr>
      <w:tr w:rsidR="00932F78" w:rsidRPr="00932F78" w:rsidTr="00932F78">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proofErr w:type="spellStart"/>
            <w:r w:rsidRPr="00932F78">
              <w:rPr>
                <w:rFonts w:ascii="Calibri" w:eastAsia="Times New Roman" w:hAnsi="Calibri" w:cs="Times New Roman"/>
                <w:sz w:val="24"/>
                <w:szCs w:val="24"/>
                <w:lang w:eastAsia="nl-BE"/>
              </w:rPr>
              <w:t>Herselt</w:t>
            </w:r>
            <w:proofErr w:type="spellEnd"/>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30,2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30,7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31,2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32,1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34,0</w:t>
            </w:r>
          </w:p>
        </w:tc>
      </w:tr>
      <w:tr w:rsidR="00932F78" w:rsidRPr="00932F78" w:rsidTr="00932F78">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Hulshout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38,3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38,2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38,3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38,7</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39,0</w:t>
            </w:r>
          </w:p>
        </w:tc>
      </w:tr>
      <w:tr w:rsidR="00932F78" w:rsidRPr="00932F78" w:rsidTr="00932F78">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proofErr w:type="spellStart"/>
            <w:r w:rsidRPr="00932F78">
              <w:rPr>
                <w:rFonts w:ascii="Calibri" w:eastAsia="Times New Roman" w:hAnsi="Calibri" w:cs="Times New Roman"/>
                <w:sz w:val="24"/>
                <w:szCs w:val="24"/>
                <w:lang w:eastAsia="nl-BE"/>
              </w:rPr>
              <w:t>Westerlo</w:t>
            </w:r>
            <w:proofErr w:type="spellEnd"/>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67,3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70,1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73,6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70,9</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71,5</w:t>
            </w:r>
          </w:p>
        </w:tc>
      </w:tr>
      <w:tr w:rsidR="00932F78" w:rsidRPr="00932F78" w:rsidTr="00932F78">
        <w:tc>
          <w:tcPr>
            <w:tcW w:w="19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Begijnendijk</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27,5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28,2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28,5</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28,9</w:t>
            </w:r>
          </w:p>
        </w:tc>
      </w:tr>
    </w:tbl>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xml:space="preserve">Hier heeft Hulshout de laagste stijging.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Vergeleken met de buurgemeenten heeft Hulshout enerzijds de hoogste toename van bevolking en anderzijds de laagste toename in werkgelegenheidsgraad.</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(pg 34) Grafiek 14: Niet werkende werkzoekenden (15-64 jaar)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03"/>
        <w:gridCol w:w="963"/>
        <w:gridCol w:w="963"/>
        <w:gridCol w:w="963"/>
        <w:gridCol w:w="963"/>
        <w:gridCol w:w="963"/>
        <w:gridCol w:w="878"/>
        <w:gridCol w:w="963"/>
        <w:gridCol w:w="993"/>
      </w:tblGrid>
      <w:tr w:rsidR="00932F78" w:rsidRPr="00932F78" w:rsidTr="00932F78">
        <w:tc>
          <w:tcPr>
            <w:tcW w:w="17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 xml:space="preserve">Gebied </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2003</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 xml:space="preserve"> 2004</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2005</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2006</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2007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2008</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2009</w:t>
            </w:r>
          </w:p>
        </w:tc>
        <w:tc>
          <w:tcPr>
            <w:tcW w:w="1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2010</w:t>
            </w:r>
          </w:p>
        </w:tc>
      </w:tr>
      <w:tr w:rsidR="00932F78" w:rsidRPr="00932F78" w:rsidTr="00932F78">
        <w:tc>
          <w:tcPr>
            <w:tcW w:w="17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Hulshout</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100,00%</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113,11%</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130,79%</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122,26%</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101,83%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91,77%</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105,95%</w:t>
            </w:r>
          </w:p>
        </w:tc>
        <w:tc>
          <w:tcPr>
            <w:tcW w:w="1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109,76%</w:t>
            </w:r>
          </w:p>
        </w:tc>
      </w:tr>
      <w:tr w:rsidR="00932F78" w:rsidRPr="00932F78" w:rsidTr="00932F78">
        <w:tc>
          <w:tcPr>
            <w:tcW w:w="17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Arr. Turnhout</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100,00%</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107,06%</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117,76%</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110,76%</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90,84%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85,31%</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101,39%</w:t>
            </w:r>
          </w:p>
        </w:tc>
        <w:tc>
          <w:tcPr>
            <w:tcW w:w="1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103,79%</w:t>
            </w:r>
          </w:p>
        </w:tc>
      </w:tr>
      <w:tr w:rsidR="00932F78" w:rsidRPr="00932F78" w:rsidTr="00932F78">
        <w:tc>
          <w:tcPr>
            <w:tcW w:w="17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Prov. Antwerpen</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100,00%</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108,72%</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113,98%</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106,66%</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89,39%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83,77%</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101,70%</w:t>
            </w:r>
          </w:p>
        </w:tc>
        <w:tc>
          <w:tcPr>
            <w:tcW w:w="1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106,59%</w:t>
            </w:r>
          </w:p>
        </w:tc>
      </w:tr>
      <w:tr w:rsidR="00932F78" w:rsidRPr="00932F78" w:rsidTr="00932F78">
        <w:tc>
          <w:tcPr>
            <w:tcW w:w="173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Vlaams Gewest</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100,00%</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108,58%</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113,14%</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104,30%</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86,80%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81,25%</w:t>
            </w:r>
          </w:p>
        </w:tc>
        <w:tc>
          <w:tcPr>
            <w:tcW w:w="1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97,58%</w:t>
            </w:r>
          </w:p>
        </w:tc>
        <w:tc>
          <w:tcPr>
            <w:tcW w:w="1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lang w:eastAsia="nl-BE"/>
              </w:rPr>
            </w:pPr>
            <w:r w:rsidRPr="00932F78">
              <w:rPr>
                <w:rFonts w:ascii="Calibri" w:eastAsia="Times New Roman" w:hAnsi="Calibri" w:cs="Times New Roman"/>
                <w:lang w:eastAsia="nl-BE"/>
              </w:rPr>
              <w:t>100,19%</w:t>
            </w:r>
          </w:p>
        </w:tc>
      </w:tr>
    </w:tbl>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Het aantal niet werkende werkzoekenden is tussen 2003 en 2010 toegenomen met 9,76%, terwijl dat in het Vlaamse gewest status quo gebleven is.</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(pg35) Hulshout telde eind 2011 164 langdurig werkzoekenden, 59 van hen waren zelfs meer dan vijf jaar werkzoekend.</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Op tien jaar tijd is het aantal kwetsbare werkzoekenden (&gt; 1 jaar werkloos) in Hulshout gestegen (+40). In dezelfde periode kromp daarentegen het aantal langdurig werkzoekenden met een werkloosheidsduur van meer dan vijf jaar (-18).</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Dat het aantal langdurig werklozen (+5jaar) kromp met 18 eenheden lijkt goed nieuws, maar dat is het niet, want deze personen verdwenen uit de werkloosheid omdat ze pensioengerechtigd werden. Hun risico op armoede verhoogde dus.</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(pg 36) In de periode 2000-2009 steeg het gemiddelde jaarinkomen in Hulshout van € 10 656 naar € 16 280 (een stijging van 52,7 %). Het gemiddelde inkomen per inwoner in Hulshout is de laatste jaren gradueel opgeklommen om uiteindelijk het niveau van de hogere referentieregio’s te bereiken.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lastRenderedPageBreak/>
        <w:t xml:space="preserve">De positieve evolutie van het gemiddelde jaarinkomen kan niet losgekoppeld worden van de immigratiegolf. De stijgende werkloosheid, het hoog aantal laaggeschoolden in de werkloosheid staat haaks op structurele stijging het gemiddelde inkomen, dat statistisch gelijk loopt met de </w:t>
      </w:r>
      <w:proofErr w:type="spellStart"/>
      <w:r w:rsidRPr="00932F78">
        <w:rPr>
          <w:rFonts w:ascii="Calibri" w:eastAsia="Times New Roman" w:hAnsi="Calibri" w:cs="Times New Roman"/>
          <w:b/>
          <w:bCs/>
          <w:color w:val="000000"/>
          <w:sz w:val="24"/>
          <w:szCs w:val="24"/>
          <w:lang w:eastAsia="nl-BE"/>
        </w:rPr>
        <w:t>bevolkingsaangroei</w:t>
      </w:r>
      <w:proofErr w:type="spellEnd"/>
      <w:r w:rsidRPr="00932F78">
        <w:rPr>
          <w:rFonts w:ascii="Calibri" w:eastAsia="Times New Roman" w:hAnsi="Calibri" w:cs="Times New Roman"/>
          <w:b/>
          <w:bCs/>
          <w:color w:val="000000"/>
          <w:sz w:val="24"/>
          <w:szCs w:val="24"/>
          <w:lang w:eastAsia="nl-BE"/>
        </w:rPr>
        <w:t>.</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Dat betekent dat er een kloof groeit tussen enerzijds de gemiddelde en goede verdieners en anderzijds hen die het structureel moeilijk hebben.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xml:space="preserve">(pg 44) Voor schooljaar 2010-2011 betekent dit dat 32% van de leerlingen in de </w:t>
      </w:r>
      <w:proofErr w:type="spellStart"/>
      <w:r w:rsidRPr="00932F78">
        <w:rPr>
          <w:rFonts w:ascii="Calibri" w:eastAsia="Times New Roman" w:hAnsi="Calibri" w:cs="Times New Roman"/>
          <w:color w:val="000000"/>
          <w:sz w:val="24"/>
          <w:szCs w:val="24"/>
          <w:lang w:eastAsia="nl-BE"/>
        </w:rPr>
        <w:t>Hulshoutse</w:t>
      </w:r>
      <w:proofErr w:type="spellEnd"/>
      <w:r w:rsidRPr="00932F78">
        <w:rPr>
          <w:rFonts w:ascii="Calibri" w:eastAsia="Times New Roman" w:hAnsi="Calibri" w:cs="Times New Roman"/>
          <w:color w:val="000000"/>
          <w:sz w:val="24"/>
          <w:szCs w:val="24"/>
          <w:lang w:eastAsia="nl-BE"/>
        </w:rPr>
        <w:t xml:space="preserve"> scholen indicatorleerlingen zijn naar </w:t>
      </w:r>
      <w:proofErr w:type="spellStart"/>
      <w:r w:rsidRPr="00932F78">
        <w:rPr>
          <w:rFonts w:ascii="Calibri" w:eastAsia="Times New Roman" w:hAnsi="Calibri" w:cs="Times New Roman"/>
          <w:color w:val="000000"/>
          <w:sz w:val="24"/>
          <w:szCs w:val="24"/>
          <w:lang w:eastAsia="nl-BE"/>
        </w:rPr>
        <w:t>kansarmoede</w:t>
      </w:r>
      <w:proofErr w:type="spellEnd"/>
      <w:r w:rsidRPr="00932F78">
        <w:rPr>
          <w:rFonts w:ascii="Calibri" w:eastAsia="Times New Roman" w:hAnsi="Calibri" w:cs="Times New Roman"/>
          <w:color w:val="000000"/>
          <w:sz w:val="24"/>
          <w:szCs w:val="24"/>
          <w:lang w:eastAsia="nl-BE"/>
        </w:rPr>
        <w:t xml:space="preserve"> toe.</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 xml:space="preserve">Een op de drie kinderen in de </w:t>
      </w:r>
      <w:proofErr w:type="spellStart"/>
      <w:r w:rsidRPr="00932F78">
        <w:rPr>
          <w:rFonts w:ascii="Calibri" w:eastAsia="Times New Roman" w:hAnsi="Calibri" w:cs="Times New Roman"/>
          <w:b/>
          <w:bCs/>
          <w:color w:val="000000"/>
          <w:sz w:val="24"/>
          <w:szCs w:val="24"/>
          <w:lang w:eastAsia="nl-BE"/>
        </w:rPr>
        <w:t>Hulshoutse</w:t>
      </w:r>
      <w:proofErr w:type="spellEnd"/>
      <w:r w:rsidRPr="00932F78">
        <w:rPr>
          <w:rFonts w:ascii="Calibri" w:eastAsia="Times New Roman" w:hAnsi="Calibri" w:cs="Times New Roman"/>
          <w:b/>
          <w:bCs/>
          <w:color w:val="000000"/>
          <w:sz w:val="24"/>
          <w:szCs w:val="24"/>
          <w:lang w:eastAsia="nl-BE"/>
        </w:rPr>
        <w:t xml:space="preserve"> scholen hebben een risico op </w:t>
      </w:r>
      <w:proofErr w:type="spellStart"/>
      <w:r w:rsidRPr="00932F78">
        <w:rPr>
          <w:rFonts w:ascii="Calibri" w:eastAsia="Times New Roman" w:hAnsi="Calibri" w:cs="Times New Roman"/>
          <w:b/>
          <w:bCs/>
          <w:color w:val="000000"/>
          <w:sz w:val="24"/>
          <w:szCs w:val="24"/>
          <w:lang w:eastAsia="nl-BE"/>
        </w:rPr>
        <w:t>kansarmoede</w:t>
      </w:r>
      <w:proofErr w:type="spellEnd"/>
      <w:r w:rsidRPr="00932F78">
        <w:rPr>
          <w:rFonts w:ascii="Calibri" w:eastAsia="Times New Roman" w:hAnsi="Calibri" w:cs="Times New Roman"/>
          <w:b/>
          <w:bCs/>
          <w:color w:val="000000"/>
          <w:sz w:val="24"/>
          <w:szCs w:val="24"/>
          <w:lang w:eastAsia="nl-BE"/>
        </w:rPr>
        <w:t>, voor zover dat ze zich er al niet in bevinden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(pg 48) Tabel 22: Aantal NWWZ naar opleidingsniveau45</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08"/>
        <w:gridCol w:w="887"/>
        <w:gridCol w:w="886"/>
        <w:gridCol w:w="886"/>
        <w:gridCol w:w="886"/>
        <w:gridCol w:w="886"/>
        <w:gridCol w:w="886"/>
        <w:gridCol w:w="886"/>
        <w:gridCol w:w="941"/>
      </w:tblGrid>
      <w:tr w:rsidR="00932F78" w:rsidRPr="00932F78" w:rsidTr="00932F78">
        <w:tc>
          <w:tcPr>
            <w:tcW w:w="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Niveau</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2003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2004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2005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2006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2007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2008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2009</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2010</w:t>
            </w:r>
          </w:p>
        </w:tc>
      </w:tr>
      <w:tr w:rsidR="00932F78" w:rsidRPr="00932F78" w:rsidTr="00932F78">
        <w:tc>
          <w:tcPr>
            <w:tcW w:w="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Laaggeschoold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175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194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232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222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197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182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191</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198</w:t>
            </w:r>
          </w:p>
        </w:tc>
      </w:tr>
      <w:tr w:rsidR="00932F78" w:rsidRPr="00932F78" w:rsidTr="00932F78">
        <w:tc>
          <w:tcPr>
            <w:tcW w:w="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proofErr w:type="spellStart"/>
            <w:r w:rsidRPr="00932F78">
              <w:rPr>
                <w:rFonts w:ascii="Calibri" w:eastAsia="Times New Roman" w:hAnsi="Calibri" w:cs="Times New Roman"/>
                <w:sz w:val="24"/>
                <w:szCs w:val="24"/>
                <w:lang w:eastAsia="nl-BE"/>
              </w:rPr>
              <w:t>Middengeschoold</w:t>
            </w:r>
            <w:proofErr w:type="spellEnd"/>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118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134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148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132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99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90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116</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114</w:t>
            </w:r>
          </w:p>
        </w:tc>
      </w:tr>
      <w:tr w:rsidR="00932F78" w:rsidRPr="00932F78" w:rsidTr="00932F78">
        <w:tc>
          <w:tcPr>
            <w:tcW w:w="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Hooggeschoold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50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48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39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31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40</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49</w:t>
            </w:r>
          </w:p>
        </w:tc>
      </w:tr>
      <w:tr w:rsidR="00932F78" w:rsidRPr="00932F78" w:rsidTr="00932F78">
        <w:tc>
          <w:tcPr>
            <w:tcW w:w="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Totaal</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328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372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430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402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335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303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347</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32F78" w:rsidRPr="00932F78" w:rsidRDefault="00932F78" w:rsidP="00932F78">
            <w:pPr>
              <w:spacing w:after="0" w:line="240" w:lineRule="auto"/>
              <w:rPr>
                <w:rFonts w:ascii="Calibri" w:eastAsia="Times New Roman" w:hAnsi="Calibri" w:cs="Times New Roman"/>
                <w:sz w:val="24"/>
                <w:szCs w:val="24"/>
                <w:lang w:eastAsia="nl-BE"/>
              </w:rPr>
            </w:pPr>
            <w:r w:rsidRPr="00932F78">
              <w:rPr>
                <w:rFonts w:ascii="Calibri" w:eastAsia="Times New Roman" w:hAnsi="Calibri" w:cs="Times New Roman"/>
                <w:sz w:val="24"/>
                <w:szCs w:val="24"/>
                <w:lang w:eastAsia="nl-BE"/>
              </w:rPr>
              <w:t>361</w:t>
            </w:r>
          </w:p>
        </w:tc>
      </w:tr>
    </w:tbl>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Structureel is meer dan de helft van de werklozen laaggeschoold.</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(pg 49)Tabel 23: Evolutie van het aantal private huishoudens en alleenstaanden en de gemiddelde gezinsgrootte</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Deze tabel toont een toename van het aantal huishoudens van 3 423 in 2000 naar 4 062 in 2009. Dit is een stijging met 639 huishoudens. De stijging van het aantal huishoudens in Hulshout is het sterkst in vergelijking met de buurgemeenten en de referentieregio’s. De laatste tien jaar is het aantal inwoners minder sterk toegenomen (13,4 %) dan het aantal huishoudens (18,7 %). Dit toont dus al de tendens naar kleinere gezinnen.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u w:val="single"/>
          <w:lang w:eastAsia="nl-BE"/>
        </w:rPr>
        <w:t>Het is een algemeen gegeven dat het aantal huishoudens toeneemt maar dat de gemiddelde gezinsgrootte afneemt. Ook in Hulshout daalt de gemiddelde gezinsgrootte geleidelijk aan. Er is eveneens een sterke stijging van het aantal alleenstaanden. Deze stijging is opmerkelijk hoger dan in de buurgemeenten en dan in de referentieregio’s.</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(pg 82) Zo zouden 65-plussers een armoederisico kennen van 18,7%. Eenoudergezinnen hebben een verhoogd armoederisico van 24,2%. Alleenstaande mannen kennen een armoederisico van 15,75% en voor alleenstaande vrouwen bedraagt het risico 15,25%.</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(pg 82) Hulshout huisvest verder 973 alleenstaanden en 528 eenoudergezinnen in 2008</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 xml:space="preserve">Het uitzonderlijk hoge aantal alleenstaanden is verontrustend. Het risico voor alleenstaanden om sociaal geïsoleerd te geraken en het risico op armoede is voor alleenstaanden hoger dan voor huishoudens. Uit cijfers van 5jaar geleden blijkt dat er 528 eenoudergezinnen zijn. Er is op Vlaams niveau een verhoogd armoederisico van 24,2%, er is geen reden waarom dat in Hulshout niet net als andere armoedecijfers ook hoger zou </w:t>
      </w:r>
      <w:r w:rsidRPr="00932F78">
        <w:rPr>
          <w:rFonts w:ascii="Calibri" w:eastAsia="Times New Roman" w:hAnsi="Calibri" w:cs="Times New Roman"/>
          <w:b/>
          <w:bCs/>
          <w:color w:val="000000"/>
          <w:sz w:val="24"/>
          <w:szCs w:val="24"/>
          <w:lang w:eastAsia="nl-BE"/>
        </w:rPr>
        <w:lastRenderedPageBreak/>
        <w:t xml:space="preserve">zijn. Er is een reële kans dat in Hulshout 200 eenoudergezinnen met de armoede flirten, </w:t>
      </w:r>
      <w:proofErr w:type="spellStart"/>
      <w:r w:rsidRPr="00932F78">
        <w:rPr>
          <w:rFonts w:ascii="Calibri" w:eastAsia="Times New Roman" w:hAnsi="Calibri" w:cs="Times New Roman"/>
          <w:b/>
          <w:bCs/>
          <w:color w:val="000000"/>
          <w:sz w:val="24"/>
          <w:szCs w:val="24"/>
          <w:lang w:eastAsia="nl-BE"/>
        </w:rPr>
        <w:t>quid</w:t>
      </w:r>
      <w:proofErr w:type="spellEnd"/>
      <w:r w:rsidRPr="00932F78">
        <w:rPr>
          <w:rFonts w:ascii="Calibri" w:eastAsia="Times New Roman" w:hAnsi="Calibri" w:cs="Times New Roman"/>
          <w:b/>
          <w:bCs/>
          <w:color w:val="000000"/>
          <w:sz w:val="24"/>
          <w:szCs w:val="24"/>
          <w:lang w:eastAsia="nl-BE"/>
        </w:rPr>
        <w:t xml:space="preserve"> de </w:t>
      </w:r>
      <w:proofErr w:type="spellStart"/>
      <w:r w:rsidRPr="00932F78">
        <w:rPr>
          <w:rFonts w:ascii="Calibri" w:eastAsia="Times New Roman" w:hAnsi="Calibri" w:cs="Times New Roman"/>
          <w:b/>
          <w:bCs/>
          <w:color w:val="000000"/>
          <w:sz w:val="24"/>
          <w:szCs w:val="24"/>
          <w:lang w:eastAsia="nl-BE"/>
        </w:rPr>
        <w:t>kansarmoede</w:t>
      </w:r>
      <w:proofErr w:type="spellEnd"/>
      <w:r w:rsidRPr="00932F78">
        <w:rPr>
          <w:rFonts w:ascii="Calibri" w:eastAsia="Times New Roman" w:hAnsi="Calibri" w:cs="Times New Roman"/>
          <w:b/>
          <w:bCs/>
          <w:color w:val="000000"/>
          <w:sz w:val="24"/>
          <w:szCs w:val="24"/>
          <w:lang w:eastAsia="nl-BE"/>
        </w:rPr>
        <w:t xml:space="preserve"> van de betrokken kinderen.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Voorzitter,</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 xml:space="preserve">Tot daar mijn bloemlezing aan deelconclusies. Als we dit samennemen dan kan je alleen maar concluderen dat we moeten investeren in het bestrijden van lokale </w:t>
      </w:r>
      <w:proofErr w:type="spellStart"/>
      <w:r w:rsidRPr="00932F78">
        <w:rPr>
          <w:rFonts w:ascii="Calibri" w:eastAsia="Times New Roman" w:hAnsi="Calibri" w:cs="Times New Roman"/>
          <w:b/>
          <w:bCs/>
          <w:color w:val="000000"/>
          <w:sz w:val="24"/>
          <w:szCs w:val="24"/>
          <w:lang w:eastAsia="nl-BE"/>
        </w:rPr>
        <w:t>kansarmoede</w:t>
      </w:r>
      <w:proofErr w:type="spellEnd"/>
      <w:r w:rsidRPr="00932F78">
        <w:rPr>
          <w:rFonts w:ascii="Calibri" w:eastAsia="Times New Roman" w:hAnsi="Calibri" w:cs="Times New Roman"/>
          <w:b/>
          <w:bCs/>
          <w:color w:val="000000"/>
          <w:sz w:val="24"/>
          <w:szCs w:val="24"/>
          <w:lang w:eastAsia="nl-BE"/>
        </w:rPr>
        <w:t>, moeten investeren in ons sociaal huis en in economie. Investeren in economie, maar in het bijzonder de sociale economie.</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Hiermee komen we dan tot de link tussen de omgevingsanalyse en het meerjarenplan.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In het meerjarenplan vinden we op pg 13:</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xml:space="preserve">De beleidsdoelstellingen van de gemeente Hulshout </w:t>
      </w:r>
      <w:r w:rsidRPr="00932F78">
        <w:rPr>
          <w:rFonts w:ascii="Calibri" w:eastAsia="Times New Roman" w:hAnsi="Calibri" w:cs="Times New Roman"/>
          <w:color w:val="000000"/>
          <w:sz w:val="24"/>
          <w:szCs w:val="24"/>
          <w:u w:val="single"/>
          <w:lang w:eastAsia="nl-BE"/>
        </w:rPr>
        <w:t>werden besproken in de Raad van Bestuur van 04 november 2013</w:t>
      </w:r>
      <w:r w:rsidRPr="00932F78">
        <w:rPr>
          <w:rFonts w:ascii="Calibri" w:eastAsia="Times New Roman" w:hAnsi="Calibri" w:cs="Times New Roman"/>
          <w:color w:val="000000"/>
          <w:sz w:val="24"/>
          <w:szCs w:val="24"/>
          <w:lang w:eastAsia="nl-BE"/>
        </w:rPr>
        <w:t>:</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xml:space="preserve">1) De gemeente wil verder inzetten op een </w:t>
      </w:r>
      <w:r w:rsidRPr="00932F78">
        <w:rPr>
          <w:rFonts w:ascii="Calibri" w:eastAsia="Times New Roman" w:hAnsi="Calibri" w:cs="Times New Roman"/>
          <w:color w:val="000000"/>
          <w:sz w:val="24"/>
          <w:szCs w:val="24"/>
          <w:u w:val="single"/>
          <w:lang w:eastAsia="nl-BE"/>
        </w:rPr>
        <w:t>kwaliteitsvolle, duurzame en veilige leefomgeving</w:t>
      </w:r>
      <w:r w:rsidRPr="00932F78">
        <w:rPr>
          <w:rFonts w:ascii="Calibri" w:eastAsia="Times New Roman" w:hAnsi="Calibri" w:cs="Times New Roman"/>
          <w:color w:val="000000"/>
          <w:sz w:val="24"/>
          <w:szCs w:val="24"/>
          <w:lang w:eastAsia="nl-BE"/>
        </w:rPr>
        <w:t xml:space="preserve"> waar het aangenaam is om te wonen en te werken.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2) De gemeente wil zorgen voor een</w:t>
      </w:r>
      <w:r w:rsidRPr="00932F78">
        <w:rPr>
          <w:rFonts w:ascii="Calibri" w:eastAsia="Times New Roman" w:hAnsi="Calibri" w:cs="Times New Roman"/>
          <w:color w:val="000000"/>
          <w:sz w:val="24"/>
          <w:szCs w:val="24"/>
          <w:u w:val="single"/>
          <w:lang w:eastAsia="nl-BE"/>
        </w:rPr>
        <w:t xml:space="preserve"> sociaal, gezond klimaat waarin we samen met verenigingen en individuen</w:t>
      </w:r>
      <w:r w:rsidRPr="00932F78">
        <w:rPr>
          <w:rFonts w:ascii="Calibri" w:eastAsia="Times New Roman" w:hAnsi="Calibri" w:cs="Times New Roman"/>
          <w:color w:val="000000"/>
          <w:sz w:val="24"/>
          <w:szCs w:val="24"/>
          <w:lang w:eastAsia="nl-BE"/>
        </w:rPr>
        <w:t xml:space="preserve"> werken aan een betrokken, actieve gemeente met extra aandacht voor doelgroepen.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3) De gemeente wil als</w:t>
      </w:r>
      <w:r w:rsidRPr="00932F78">
        <w:rPr>
          <w:rFonts w:ascii="Calibri" w:eastAsia="Times New Roman" w:hAnsi="Calibri" w:cs="Times New Roman"/>
          <w:color w:val="000000"/>
          <w:sz w:val="24"/>
          <w:szCs w:val="24"/>
          <w:u w:val="single"/>
          <w:lang w:eastAsia="nl-BE"/>
        </w:rPr>
        <w:t xml:space="preserve"> zorgzame gemeente</w:t>
      </w:r>
      <w:r w:rsidRPr="00932F78">
        <w:rPr>
          <w:rFonts w:ascii="Calibri" w:eastAsia="Times New Roman" w:hAnsi="Calibri" w:cs="Times New Roman"/>
          <w:color w:val="000000"/>
          <w:sz w:val="24"/>
          <w:szCs w:val="24"/>
          <w:lang w:eastAsia="nl-BE"/>
        </w:rPr>
        <w:t xml:space="preserve"> in samenwerking met het OCMW tegemoet komen aan de stijgende zorgvraag.</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xml:space="preserve">4) De gemeente wil vanuit haar voorbeeldfunctie aandacht voor </w:t>
      </w:r>
      <w:r w:rsidRPr="00932F78">
        <w:rPr>
          <w:rFonts w:ascii="Calibri" w:eastAsia="Times New Roman" w:hAnsi="Calibri" w:cs="Times New Roman"/>
          <w:color w:val="000000"/>
          <w:sz w:val="24"/>
          <w:szCs w:val="24"/>
          <w:u w:val="single"/>
          <w:lang w:eastAsia="nl-BE"/>
        </w:rPr>
        <w:t>duurzaamheid en milieuzorg</w:t>
      </w:r>
      <w:r w:rsidRPr="00932F78">
        <w:rPr>
          <w:rFonts w:ascii="Calibri" w:eastAsia="Times New Roman" w:hAnsi="Calibri" w:cs="Times New Roman"/>
          <w:color w:val="000000"/>
          <w:sz w:val="24"/>
          <w:szCs w:val="24"/>
          <w:lang w:eastAsia="nl-BE"/>
        </w:rPr>
        <w:t xml:space="preserve"> stimuleren, ook in de eigen werking en investeringen.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5) De gemeente wil maximaal inzetten op een</w:t>
      </w:r>
      <w:r w:rsidRPr="00932F78">
        <w:rPr>
          <w:rFonts w:ascii="Calibri" w:eastAsia="Times New Roman" w:hAnsi="Calibri" w:cs="Times New Roman"/>
          <w:color w:val="000000"/>
          <w:sz w:val="24"/>
          <w:szCs w:val="24"/>
          <w:u w:val="single"/>
          <w:lang w:eastAsia="nl-BE"/>
        </w:rPr>
        <w:t xml:space="preserve"> kwaliteitsvolle, klantvriendelijke dienstverlening</w:t>
      </w:r>
      <w:r w:rsidRPr="00932F78">
        <w:rPr>
          <w:rFonts w:ascii="Calibri" w:eastAsia="Times New Roman" w:hAnsi="Calibri" w:cs="Times New Roman"/>
          <w:color w:val="000000"/>
          <w:sz w:val="24"/>
          <w:szCs w:val="24"/>
          <w:lang w:eastAsia="nl-BE"/>
        </w:rPr>
        <w:t xml:space="preserve"> en communicatie.</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6) De gemeente wil de</w:t>
      </w:r>
      <w:r w:rsidRPr="00932F78">
        <w:rPr>
          <w:rFonts w:ascii="Calibri" w:eastAsia="Times New Roman" w:hAnsi="Calibri" w:cs="Times New Roman"/>
          <w:color w:val="000000"/>
          <w:sz w:val="24"/>
          <w:szCs w:val="24"/>
          <w:u w:val="single"/>
          <w:lang w:eastAsia="nl-BE"/>
        </w:rPr>
        <w:t xml:space="preserve"> interne werking van de organisatie optimaliseren</w:t>
      </w:r>
      <w:r w:rsidRPr="00932F78">
        <w:rPr>
          <w:rFonts w:ascii="Calibri" w:eastAsia="Times New Roman" w:hAnsi="Calibri" w:cs="Times New Roman"/>
          <w:color w:val="000000"/>
          <w:sz w:val="24"/>
          <w:szCs w:val="24"/>
          <w:lang w:eastAsia="nl-BE"/>
        </w:rPr>
        <w:t xml:space="preserve"> om de efficiëntie en effectiviteit te verhogen.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xml:space="preserve">7) De gemeente wil haar financiën blijven beheren volgens het principe van het zuinig Kempisch </w:t>
      </w:r>
      <w:r w:rsidRPr="00932F78">
        <w:rPr>
          <w:rFonts w:ascii="Calibri" w:eastAsia="Times New Roman" w:hAnsi="Calibri" w:cs="Times New Roman"/>
          <w:color w:val="000000"/>
          <w:sz w:val="24"/>
          <w:szCs w:val="24"/>
          <w:u w:val="single"/>
          <w:lang w:eastAsia="nl-BE"/>
        </w:rPr>
        <w:t>boerenverstand</w:t>
      </w:r>
      <w:r w:rsidRPr="00932F78">
        <w:rPr>
          <w:rFonts w:ascii="Calibri" w:eastAsia="Times New Roman" w:hAnsi="Calibri" w:cs="Times New Roman"/>
          <w:color w:val="000000"/>
          <w:sz w:val="24"/>
          <w:szCs w:val="24"/>
          <w:lang w:eastAsia="nl-BE"/>
        </w:rPr>
        <w:t>.</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In deze 7 beleidsdoelstellingen geen woord over economie, laat staan sociale economie. OK, er zullen dan waarschijnlijk minstens 7 andere analyses van de omgevingsanalyse gebeurd zijn, die geleid hebben tot deze 7 beleidsdoelstellingen. Maar als liberaal is optimisme een morele plicht, dus ik ga ervan uit dat sociale economie verweven zit in de verschillende acties van het meerjarenplan. We zijn vertrokken.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Op pagina 15 in het organigram vinden we sociale economie in de cluster wonen en werken, waaraan 6VTE's zijn toegewezen, waaronder de stedenbouwkundig ambtenaar, de adjunct stedenbouwkundig ambtenaar en de milieuambtenaar. De 3 overblijvende administratieve ambtenaren moeten zich naast sociale economie ook nog met 8 andere thema's bezig houden, zoals wonen, landbouw, energie,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Op pagina 60 vinden we voor het budget 2014</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Actie nr. 001.001.013.003 De gemeente bouwt een loket voor lokale economie uit.</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Hiervoor wordt in exploitatie 2000Euro uitgetrokken, geen investeringen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xml:space="preserve">Actie nr. 001.001.013.006 De gemeente organiseert een </w:t>
      </w:r>
      <w:proofErr w:type="spellStart"/>
      <w:r w:rsidRPr="00932F78">
        <w:rPr>
          <w:rFonts w:ascii="Calibri" w:eastAsia="Times New Roman" w:hAnsi="Calibri" w:cs="Times New Roman"/>
          <w:color w:val="000000"/>
          <w:sz w:val="24"/>
          <w:szCs w:val="24"/>
          <w:lang w:eastAsia="nl-BE"/>
        </w:rPr>
        <w:t>netwerkingevenement</w:t>
      </w:r>
      <w:proofErr w:type="spellEnd"/>
      <w:r w:rsidRPr="00932F78">
        <w:rPr>
          <w:rFonts w:ascii="Calibri" w:eastAsia="Times New Roman" w:hAnsi="Calibri" w:cs="Times New Roman"/>
          <w:color w:val="000000"/>
          <w:sz w:val="24"/>
          <w:szCs w:val="24"/>
          <w:lang w:eastAsia="nl-BE"/>
        </w:rPr>
        <w:t xml:space="preserve"> voor bedrijven actief in de sociale economie.</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Hiervoor wordt in exploitatie 350Euro uitgetrokken, geen investeringen en we hebben geluk want we hebben ook een inkomsten van 350euro voorzien.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lastRenderedPageBreak/>
        <w:t xml:space="preserve">Actie nr. 001.001.013.007 De gemeente organiseert een </w:t>
      </w:r>
      <w:proofErr w:type="spellStart"/>
      <w:r w:rsidRPr="00932F78">
        <w:rPr>
          <w:rFonts w:ascii="Calibri" w:eastAsia="Times New Roman" w:hAnsi="Calibri" w:cs="Times New Roman"/>
          <w:color w:val="000000"/>
          <w:sz w:val="24"/>
          <w:szCs w:val="24"/>
          <w:lang w:eastAsia="nl-BE"/>
        </w:rPr>
        <w:t>netwerkingevenement</w:t>
      </w:r>
      <w:proofErr w:type="spellEnd"/>
      <w:r w:rsidRPr="00932F78">
        <w:rPr>
          <w:rFonts w:ascii="Calibri" w:eastAsia="Times New Roman" w:hAnsi="Calibri" w:cs="Times New Roman"/>
          <w:color w:val="000000"/>
          <w:sz w:val="24"/>
          <w:szCs w:val="24"/>
          <w:lang w:eastAsia="nl-BE"/>
        </w:rPr>
        <w:t xml:space="preserve"> om bedrijven actief in de sociale economie in contact te brengen met bedrijven in NEC (normaal economisch circuit).</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Hiervoor wordt in exploitatie 400Euro uitgetrokken, geen investeringen en ook hier hebben we geluk, want we hebben ook 400Euro in de ontvangsten ingeschreven, namelijk subsidies vanuit de provincie Antwerpen.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Op pagina 104, vinden we in de meerjarenplanning</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Actie nr. 001.001.010.004 De gemeente schrijft procedures uit en stelt raamdocumenten op binnen ruimtelijke ordening, wonen en lokale economie.</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Hiervoor wordt in de periode 2014-2019 de ronde som van 0Euro voorzien zowel voor investeringen als voor exploitatie</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En verder vinden we in de meerjarenplanning terug dat de exploitatiebudgetten voorzien in 2014 van respectievelijk 2000, 350 en 400 euro geïndexeerd jaarlijks terugkomen.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Maar er is hoop want we vinden op pg 110 de deeldoelstelling</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Actie nr. 001.001.013.005 De gemeente ontwikkelt een beleidsvisie in het kader van sociale economie.</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En daarvoor is zowel in exploitatie als in investeringen 0Euro voorzien, gespreid over de volledige periode 2014-2019</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En nog een initiatief</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Actie nr. 001.001.013.008 De gemeente verhoogt de bekendheid van sociale economie bij burgers en bedrijven door het ontwikkelen van een dienstenwijzer.</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NUL Euro is voorzien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En nog één: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Actie nr. 001.001.013.009 De gemeente ondersteunt sociale economiebedrijven in de uitbouw van gesubsidieerde projecten.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NUL Euro is voorzien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En nog één om het af te leren: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Actie nr. 001.001.013.010 De gemeente ondersteunt de sociale economie-initiatieven om zich voor te bereiden op de hervorming in de sociale economie die de Vlaamse Overheid doorvoert en het regionaliseren van de tewerkstellingsmateries.</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NUL Euro is voorzien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Ik blijf optimistisch en ga op zoek naar initiatieven rond het industriepark of ter aanmoediging van de industrie in Hulshout. En ja hoor ik vind wat.</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Actie nr. 001.001.008.003 De gemeente verfraait het Industriepark.</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Hiervoor wordt jaarlijks de exploitatiesom van 2000 euro voorzien, en vanaf 2017 zelfs 17.000Euro, maar geen enkele investering. Ik ben benieuwd te horen wat er vanaf 2017 gaat veranderen, maar ik ben ook benieuwd te horen hoe men kan verfraaien zonder te investeren.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 xml:space="preserve">Voorzitter, ik ben bedroefd, want de komende 6 jaar zal de gemeente geen euro investeren in de industrieterreinen, geen euro in de lokale economie en geen euro aan de sociale economie.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lastRenderedPageBreak/>
        <w:t>Voorzitter,</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 xml:space="preserve">Ik heb ook met grote interesse het hoofdstuk 9.4 over integrale kwaliteitszorg gelezen (pg 136). Hieruit blijkt duidelijk dat mijn analyse in de vorige gemeenteraad correct was en dat mijn toegevoegd punt over kwaliteit niet naast de kwestie was. Wat je leest op pg 136 slaat alle verbeelding.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Er staat letterlijk  "Doordat de kernactiviteiten van de dienst op de lange baan worden geschoven is het niet mogelijk om met resultaten ‘naar buiten’ te komen. Er is dus nood aan een periode zonder ‘vervangingswerk’ om de kernactiviteiten naar behoren uit te voeren zodat de resultaten hiervan zichtbaar worden en de ganse organisatie hiervan de vruchten kan plukken door een efficiëntere en effectievere werking met een snellere en kwaliteitsvolle dienstverlening als gevolg"</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 xml:space="preserve">Voorzitter, beste collega's,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 xml:space="preserve">Ik zou nog een boompje kunnen opzetten over het investeringsbeleid, over cultuur, over sport, </w:t>
      </w:r>
      <w:proofErr w:type="spellStart"/>
      <w:r w:rsidRPr="00932F78">
        <w:rPr>
          <w:rFonts w:ascii="Calibri" w:eastAsia="Times New Roman" w:hAnsi="Calibri" w:cs="Times New Roman"/>
          <w:b/>
          <w:bCs/>
          <w:color w:val="000000"/>
          <w:sz w:val="24"/>
          <w:szCs w:val="24"/>
          <w:lang w:eastAsia="nl-BE"/>
        </w:rPr>
        <w:t>enz</w:t>
      </w:r>
      <w:proofErr w:type="spellEnd"/>
      <w:r w:rsidRPr="00932F78">
        <w:rPr>
          <w:rFonts w:ascii="Calibri" w:eastAsia="Times New Roman" w:hAnsi="Calibri" w:cs="Times New Roman"/>
          <w:b/>
          <w:bCs/>
          <w:color w:val="000000"/>
          <w:sz w:val="24"/>
          <w:szCs w:val="24"/>
          <w:lang w:eastAsia="nl-BE"/>
        </w:rPr>
        <w:t xml:space="preserve"> maar ik ga het hier bij laten.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Beste collega's,</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Tot slot nog 2 tips</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 xml:space="preserve">Ten eerste ik raad iedereen die weinig tijd heeft aan om het hoofdstuk 7.2 rond het politieke klimaat en 7.2.1 rond de politieke ontwikkelingen te lezen. </w:t>
      </w:r>
      <w:proofErr w:type="spellStart"/>
      <w:r w:rsidRPr="00932F78">
        <w:rPr>
          <w:rFonts w:ascii="Calibri" w:eastAsia="Times New Roman" w:hAnsi="Calibri" w:cs="Times New Roman"/>
          <w:b/>
          <w:bCs/>
          <w:color w:val="000000"/>
          <w:sz w:val="24"/>
          <w:szCs w:val="24"/>
          <w:lang w:eastAsia="nl-BE"/>
        </w:rPr>
        <w:t>Blz</w:t>
      </w:r>
      <w:proofErr w:type="spellEnd"/>
      <w:r w:rsidRPr="00932F78">
        <w:rPr>
          <w:rFonts w:ascii="Calibri" w:eastAsia="Times New Roman" w:hAnsi="Calibri" w:cs="Times New Roman"/>
          <w:b/>
          <w:bCs/>
          <w:color w:val="000000"/>
          <w:sz w:val="24"/>
          <w:szCs w:val="24"/>
          <w:lang w:eastAsia="nl-BE"/>
        </w:rPr>
        <w:t xml:space="preserve"> 109 was veel te groot om er alle politieke ontwikkelingen op kwijt te kunnen.</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 xml:space="preserve">En een tweede tip als afsluiter, ik raad het schepencollege aan eens heel goed na te denken over de primaire doelstelling die ze zich stellen, namelijk doelstelling </w:t>
      </w:r>
      <w:proofErr w:type="spellStart"/>
      <w:r w:rsidRPr="00932F78">
        <w:rPr>
          <w:rFonts w:ascii="Calibri" w:eastAsia="Times New Roman" w:hAnsi="Calibri" w:cs="Times New Roman"/>
          <w:b/>
          <w:bCs/>
          <w:color w:val="000000"/>
          <w:sz w:val="24"/>
          <w:szCs w:val="24"/>
          <w:lang w:eastAsia="nl-BE"/>
        </w:rPr>
        <w:t>nr</w:t>
      </w:r>
      <w:proofErr w:type="spellEnd"/>
      <w:r w:rsidRPr="00932F78">
        <w:rPr>
          <w:rFonts w:ascii="Calibri" w:eastAsia="Times New Roman" w:hAnsi="Calibri" w:cs="Times New Roman"/>
          <w:b/>
          <w:bCs/>
          <w:color w:val="000000"/>
          <w:sz w:val="24"/>
          <w:szCs w:val="24"/>
          <w:lang w:eastAsia="nl-BE"/>
        </w:rPr>
        <w:t xml:space="preserve"> 7.</w:t>
      </w:r>
    </w:p>
    <w:p w:rsidR="00932F78" w:rsidRP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b/>
          <w:bCs/>
          <w:color w:val="000000"/>
          <w:sz w:val="24"/>
          <w:szCs w:val="24"/>
          <w:lang w:eastAsia="nl-BE"/>
        </w:rPr>
        <w:t xml:space="preserve">Beleidsdoelstelling nr. 001.007: De gemeente wil haar financiën blijven beheren volgens het principe van het zuinig Kempisch boerenverstand. </w:t>
      </w:r>
    </w:p>
    <w:p w:rsidR="00932F78" w:rsidRPr="00932F78" w:rsidRDefault="00932F78" w:rsidP="00932F78">
      <w:pPr>
        <w:spacing w:after="0" w:line="240" w:lineRule="auto"/>
        <w:rPr>
          <w:rFonts w:ascii="Calibri" w:eastAsia="Times New Roman" w:hAnsi="Calibri" w:cs="Times New Roman"/>
          <w:color w:val="222222"/>
          <w:sz w:val="24"/>
          <w:szCs w:val="24"/>
          <w:lang w:eastAsia="nl-BE"/>
        </w:rPr>
      </w:pPr>
      <w:r w:rsidRPr="00932F78">
        <w:rPr>
          <w:rFonts w:ascii="Calibri" w:eastAsia="Times New Roman" w:hAnsi="Calibri" w:cs="Times New Roman"/>
          <w:b/>
          <w:bCs/>
          <w:color w:val="222222"/>
          <w:sz w:val="24"/>
          <w:szCs w:val="24"/>
          <w:shd w:val="clear" w:color="auto" w:fill="FFFFFF"/>
          <w:lang w:eastAsia="nl-BE"/>
        </w:rPr>
        <w:t>Toen ik dat las begreep ik niet goed wat hier mee bedoeld werd en hoe dat zou moeten gemeten worden, daarom dat ik opzocht wat het betekent:</w:t>
      </w:r>
    </w:p>
    <w:p w:rsidR="00932F78" w:rsidRPr="00932F78" w:rsidRDefault="00932F78" w:rsidP="00932F78">
      <w:pPr>
        <w:spacing w:after="0" w:line="240" w:lineRule="auto"/>
        <w:rPr>
          <w:rFonts w:ascii="Calibri" w:eastAsia="Times New Roman" w:hAnsi="Calibri" w:cs="Times New Roman"/>
          <w:color w:val="222222"/>
          <w:sz w:val="24"/>
          <w:szCs w:val="24"/>
          <w:lang w:eastAsia="nl-BE"/>
        </w:rPr>
      </w:pPr>
      <w:r w:rsidRPr="00932F78">
        <w:rPr>
          <w:rFonts w:ascii="Calibri" w:eastAsia="Times New Roman" w:hAnsi="Calibri" w:cs="Times New Roman"/>
          <w:b/>
          <w:bCs/>
          <w:color w:val="222222"/>
          <w:sz w:val="24"/>
          <w:szCs w:val="24"/>
          <w:shd w:val="clear" w:color="auto" w:fill="FFFFFF"/>
          <w:lang w:eastAsia="nl-BE"/>
        </w:rPr>
        <w:t>Boerenverstand is een eigenschap die mensen wordt toegeschreven wanneer zij </w:t>
      </w:r>
      <w:r w:rsidRPr="00932F78">
        <w:rPr>
          <w:rFonts w:ascii="Calibri" w:eastAsia="Times New Roman" w:hAnsi="Calibri" w:cs="Times New Roman"/>
          <w:b/>
          <w:bCs/>
          <w:color w:val="222222"/>
          <w:sz w:val="24"/>
          <w:szCs w:val="24"/>
          <w:u w:val="single"/>
          <w:shd w:val="clear" w:color="auto" w:fill="FFFFFF"/>
          <w:lang w:eastAsia="nl-BE"/>
        </w:rPr>
        <w:t>zonder enige vooropleiding</w:t>
      </w:r>
      <w:r w:rsidRPr="00932F78">
        <w:rPr>
          <w:rFonts w:ascii="Calibri" w:eastAsia="Times New Roman" w:hAnsi="Calibri" w:cs="Times New Roman"/>
          <w:b/>
          <w:bCs/>
          <w:color w:val="222222"/>
          <w:sz w:val="24"/>
          <w:szCs w:val="24"/>
          <w:shd w:val="clear" w:color="auto" w:fill="FFFFFF"/>
          <w:lang w:eastAsia="nl-BE"/>
        </w:rPr>
        <w:t> te hebben gevolgd een logische redenatie volgen.</w:t>
      </w:r>
    </w:p>
    <w:p w:rsidR="00932F78" w:rsidRPr="00932F78" w:rsidRDefault="00932F78" w:rsidP="00932F78">
      <w:pPr>
        <w:spacing w:after="0" w:line="240" w:lineRule="auto"/>
        <w:rPr>
          <w:rFonts w:ascii="Calibri" w:eastAsia="Times New Roman" w:hAnsi="Calibri" w:cs="Times New Roman"/>
          <w:color w:val="222222"/>
          <w:sz w:val="24"/>
          <w:szCs w:val="24"/>
          <w:lang w:eastAsia="nl-BE"/>
        </w:rPr>
      </w:pPr>
      <w:r w:rsidRPr="00932F78">
        <w:rPr>
          <w:rFonts w:ascii="Calibri" w:eastAsia="Times New Roman" w:hAnsi="Calibri" w:cs="Times New Roman"/>
          <w:b/>
          <w:bCs/>
          <w:color w:val="222222"/>
          <w:sz w:val="24"/>
          <w:szCs w:val="24"/>
          <w:shd w:val="clear" w:color="auto" w:fill="FFFFFF"/>
          <w:lang w:eastAsia="nl-BE"/>
        </w:rPr>
        <w:t>Ik stel voor het iets professioneler te formuleren.</w:t>
      </w:r>
    </w:p>
    <w:p w:rsidR="00932F78" w:rsidRDefault="00932F78" w:rsidP="00932F78">
      <w:pPr>
        <w:spacing w:after="0" w:line="240" w:lineRule="auto"/>
        <w:rPr>
          <w:rFonts w:ascii="Calibri" w:eastAsia="Times New Roman" w:hAnsi="Calibri" w:cs="Times New Roman"/>
          <w:color w:val="000000"/>
          <w:sz w:val="24"/>
          <w:szCs w:val="24"/>
          <w:lang w:eastAsia="nl-BE"/>
        </w:rPr>
      </w:pPr>
      <w:r w:rsidRPr="00932F78">
        <w:rPr>
          <w:rFonts w:ascii="Calibri" w:eastAsia="Times New Roman" w:hAnsi="Calibri" w:cs="Times New Roman"/>
          <w:color w:val="000000"/>
          <w:sz w:val="24"/>
          <w:szCs w:val="24"/>
          <w:lang w:eastAsia="nl-BE"/>
        </w:rPr>
        <w:t> </w:t>
      </w:r>
    </w:p>
    <w:p w:rsidR="00951D3C" w:rsidRPr="00932F78" w:rsidRDefault="00951D3C" w:rsidP="00932F78">
      <w:pPr>
        <w:spacing w:after="0" w:line="240" w:lineRule="auto"/>
        <w:rPr>
          <w:rFonts w:ascii="Calibri" w:eastAsia="Times New Roman" w:hAnsi="Calibri" w:cs="Times New Roman"/>
          <w:color w:val="000000"/>
          <w:sz w:val="24"/>
          <w:szCs w:val="24"/>
          <w:lang w:eastAsia="nl-BE"/>
        </w:rPr>
      </w:pPr>
      <w:bookmarkStart w:id="0" w:name="_GoBack"/>
      <w:bookmarkEnd w:id="0"/>
    </w:p>
    <w:p w:rsidR="00932F78" w:rsidRPr="00932F78" w:rsidRDefault="00932F78" w:rsidP="00932F78">
      <w:pPr>
        <w:spacing w:after="0" w:line="240" w:lineRule="auto"/>
        <w:rPr>
          <w:rFonts w:ascii="Calibri" w:eastAsia="Times New Roman" w:hAnsi="Calibri" w:cs="Times New Roman"/>
          <w:b/>
          <w:color w:val="000000"/>
          <w:sz w:val="24"/>
          <w:szCs w:val="24"/>
          <w:lang w:eastAsia="nl-BE"/>
        </w:rPr>
      </w:pPr>
      <w:r w:rsidRPr="00932F78">
        <w:rPr>
          <w:rFonts w:ascii="Calibri" w:eastAsia="Times New Roman" w:hAnsi="Calibri" w:cs="Times New Roman"/>
          <w:b/>
          <w:color w:val="000000"/>
          <w:sz w:val="24"/>
          <w:szCs w:val="24"/>
          <w:lang w:eastAsia="nl-BE"/>
        </w:rPr>
        <w:t>Stemgedrag: neen</w:t>
      </w:r>
    </w:p>
    <w:p w:rsidR="00442DBD" w:rsidRPr="00951D3C" w:rsidRDefault="00951D3C">
      <w:pPr>
        <w:rPr>
          <w:sz w:val="24"/>
          <w:szCs w:val="24"/>
        </w:rPr>
      </w:pPr>
    </w:p>
    <w:sectPr w:rsidR="00442DBD" w:rsidRPr="00951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78"/>
    <w:rsid w:val="000418A8"/>
    <w:rsid w:val="00275337"/>
    <w:rsid w:val="00932F78"/>
    <w:rsid w:val="00951D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66319-8207-4CF8-9C2F-371B9B74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32F7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951D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62068">
      <w:bodyDiv w:val="1"/>
      <w:marLeft w:val="0"/>
      <w:marRight w:val="0"/>
      <w:marTop w:val="0"/>
      <w:marBottom w:val="0"/>
      <w:divBdr>
        <w:top w:val="none" w:sz="0" w:space="0" w:color="auto"/>
        <w:left w:val="none" w:sz="0" w:space="0" w:color="auto"/>
        <w:bottom w:val="none" w:sz="0" w:space="0" w:color="auto"/>
        <w:right w:val="none" w:sz="0" w:space="0" w:color="auto"/>
      </w:divBdr>
      <w:divsChild>
        <w:div w:id="372925898">
          <w:marLeft w:val="0"/>
          <w:marRight w:val="0"/>
          <w:marTop w:val="0"/>
          <w:marBottom w:val="0"/>
          <w:divBdr>
            <w:top w:val="none" w:sz="0" w:space="0" w:color="auto"/>
            <w:left w:val="none" w:sz="0" w:space="0" w:color="auto"/>
            <w:bottom w:val="none" w:sz="0" w:space="0" w:color="auto"/>
            <w:right w:val="none" w:sz="0" w:space="0" w:color="auto"/>
          </w:divBdr>
        </w:div>
        <w:div w:id="989946128">
          <w:marLeft w:val="0"/>
          <w:marRight w:val="0"/>
          <w:marTop w:val="0"/>
          <w:marBottom w:val="0"/>
          <w:divBdr>
            <w:top w:val="none" w:sz="0" w:space="0" w:color="auto"/>
            <w:left w:val="none" w:sz="0" w:space="0" w:color="auto"/>
            <w:bottom w:val="none" w:sz="0" w:space="0" w:color="auto"/>
            <w:right w:val="none" w:sz="0" w:space="0" w:color="auto"/>
          </w:divBdr>
        </w:div>
        <w:div w:id="1720398425">
          <w:marLeft w:val="0"/>
          <w:marRight w:val="0"/>
          <w:marTop w:val="0"/>
          <w:marBottom w:val="0"/>
          <w:divBdr>
            <w:top w:val="none" w:sz="0" w:space="0" w:color="auto"/>
            <w:left w:val="none" w:sz="0" w:space="0" w:color="auto"/>
            <w:bottom w:val="none" w:sz="0" w:space="0" w:color="auto"/>
            <w:right w:val="none" w:sz="0" w:space="0" w:color="auto"/>
          </w:divBdr>
        </w:div>
        <w:div w:id="2102751297">
          <w:marLeft w:val="0"/>
          <w:marRight w:val="0"/>
          <w:marTop w:val="0"/>
          <w:marBottom w:val="0"/>
          <w:divBdr>
            <w:top w:val="none" w:sz="0" w:space="0" w:color="auto"/>
            <w:left w:val="none" w:sz="0" w:space="0" w:color="auto"/>
            <w:bottom w:val="none" w:sz="0" w:space="0" w:color="auto"/>
            <w:right w:val="none" w:sz="0" w:space="0" w:color="auto"/>
          </w:divBdr>
        </w:div>
      </w:divsChild>
    </w:div>
    <w:div w:id="1711341967">
      <w:bodyDiv w:val="1"/>
      <w:marLeft w:val="0"/>
      <w:marRight w:val="0"/>
      <w:marTop w:val="0"/>
      <w:marBottom w:val="0"/>
      <w:divBdr>
        <w:top w:val="none" w:sz="0" w:space="0" w:color="auto"/>
        <w:left w:val="none" w:sz="0" w:space="0" w:color="auto"/>
        <w:bottom w:val="none" w:sz="0" w:space="0" w:color="auto"/>
        <w:right w:val="none" w:sz="0" w:space="0" w:color="auto"/>
      </w:divBdr>
      <w:divsChild>
        <w:div w:id="1877111077">
          <w:marLeft w:val="0"/>
          <w:marRight w:val="0"/>
          <w:marTop w:val="0"/>
          <w:marBottom w:val="0"/>
          <w:divBdr>
            <w:top w:val="none" w:sz="0" w:space="0" w:color="auto"/>
            <w:left w:val="none" w:sz="0" w:space="0" w:color="auto"/>
            <w:bottom w:val="none" w:sz="0" w:space="0" w:color="auto"/>
            <w:right w:val="none" w:sz="0" w:space="0" w:color="auto"/>
          </w:divBdr>
        </w:div>
        <w:div w:id="163592013">
          <w:marLeft w:val="0"/>
          <w:marRight w:val="0"/>
          <w:marTop w:val="0"/>
          <w:marBottom w:val="0"/>
          <w:divBdr>
            <w:top w:val="none" w:sz="0" w:space="0" w:color="auto"/>
            <w:left w:val="none" w:sz="0" w:space="0" w:color="auto"/>
            <w:bottom w:val="none" w:sz="0" w:space="0" w:color="auto"/>
            <w:right w:val="none" w:sz="0" w:space="0" w:color="auto"/>
          </w:divBdr>
        </w:div>
        <w:div w:id="2071345638">
          <w:marLeft w:val="0"/>
          <w:marRight w:val="0"/>
          <w:marTop w:val="0"/>
          <w:marBottom w:val="0"/>
          <w:divBdr>
            <w:top w:val="none" w:sz="0" w:space="0" w:color="auto"/>
            <w:left w:val="none" w:sz="0" w:space="0" w:color="auto"/>
            <w:bottom w:val="none" w:sz="0" w:space="0" w:color="auto"/>
            <w:right w:val="none" w:sz="0" w:space="0" w:color="auto"/>
          </w:divBdr>
        </w:div>
        <w:div w:id="94203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2226</Words>
  <Characters>12246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ponsaert</dc:creator>
  <cp:keywords/>
  <dc:description/>
  <cp:lastModifiedBy>frank ponsaert</cp:lastModifiedBy>
  <cp:revision>2</cp:revision>
  <dcterms:created xsi:type="dcterms:W3CDTF">2013-12-22T08:50:00Z</dcterms:created>
  <dcterms:modified xsi:type="dcterms:W3CDTF">2013-12-22T08:56:00Z</dcterms:modified>
</cp:coreProperties>
</file>